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3019" w:right="3041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462" w:val="left" w:leader="none"/>
          <w:tab w:pos="7268" w:val="left" w:leader="none"/>
        </w:tabs>
        <w:spacing w:line="256" w:lineRule="auto" w:before="17"/>
        <w:ind w:left="4257" w:right="193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019" w:right="3283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БУХГАЛТЕРІЇ</w:t>
      </w:r>
    </w:p>
    <w:p>
      <w:pPr>
        <w:pStyle w:val="BodyText"/>
        <w:spacing w:before="90" w:after="4"/>
        <w:ind w:right="1497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99"/>
        <w:gridCol w:w="1457"/>
        <w:gridCol w:w="1167"/>
        <w:gridCol w:w="1057"/>
      </w:tblGrid>
      <w:tr>
        <w:trPr>
          <w:trHeight w:val="956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37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4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7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5" w:val="left" w:leader="none"/>
              </w:tabs>
              <w:spacing w:before="18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7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 w:before="1"/>
              <w:ind w:left="143" w:right="8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58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151,98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163,38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186,24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219,84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242,82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265,86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68,64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123,72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146,10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168,54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44"/>
              <w:rPr>
                <w:sz w:val="20"/>
              </w:rPr>
            </w:pPr>
            <w:r>
              <w:rPr>
                <w:sz w:val="20"/>
              </w:rPr>
              <w:t>Головна книга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Касова книга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Книга складського обліку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Видатковий касовий ордер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Прибутковий касовий ордер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Авансовий звіт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Товарний звіт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Товарні чеки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головна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Книга нарахування заробітної плати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Картка нарахування заробітної плати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Особовий рахунок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Оборотна відомість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Книга обліку поточних рахунків та розрахунків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Книга надходження товарів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Книга обліку спеціальних коштів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прибуткових і видаткових касових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документів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Книга обліку асигнувань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34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Інвентарна картка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Інвентарна картка групового обліку основних засобів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Картка обліку некатигорійних матеріальних засобів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Картка обліку малоцінних та швидкозношуваних предметів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Заява на переказ готівки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Квитанція про прийняття податків і зборів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Рахунок фактура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Рахунок офіціанта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Супровідна відомість до сумки з грошима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Звіт про рух товаро-матеріальних цінностей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Інвентарний опис основних засобів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Накопичувальна відомість з витрачання продуктів харчування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Меню вимога на видачу продуктів харчування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Табель обліку використання робочого часу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Відомість видачі матеріалів на потреби установи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4" w:right="23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Табель обліку праці кондукторів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6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4" w:right="23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Графік роботи співробітників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6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5" w:right="23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7"/>
              <w:rPr>
                <w:sz w:val="20"/>
              </w:rPr>
            </w:pPr>
            <w:r>
              <w:rPr>
                <w:sz w:val="20"/>
              </w:rPr>
              <w:t>Пустографка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6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5" w:right="23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7"/>
              <w:rPr>
                <w:sz w:val="20"/>
              </w:rPr>
            </w:pPr>
            <w:r>
              <w:rPr>
                <w:sz w:val="20"/>
              </w:rPr>
              <w:t>Пустографка линейка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6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2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5" w:right="23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7"/>
              <w:rPr>
                <w:sz w:val="20"/>
              </w:rPr>
            </w:pPr>
            <w:r>
              <w:rPr>
                <w:sz w:val="20"/>
              </w:rPr>
              <w:t>Пустографка клетка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6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2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6" w:right="23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7"/>
              <w:rPr>
                <w:sz w:val="20"/>
              </w:rPr>
            </w:pPr>
            <w:r>
              <w:rPr>
                <w:sz w:val="20"/>
              </w:rPr>
              <w:t>Алфавітна пустографка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7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2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6" w:right="2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7"/>
              <w:rPr>
                <w:sz w:val="20"/>
              </w:rPr>
            </w:pPr>
            <w:r>
              <w:rPr>
                <w:sz w:val="20"/>
              </w:rPr>
              <w:t>Опис інвентарних карток ф03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7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2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7" w:right="236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8"/>
              <w:rPr>
                <w:sz w:val="20"/>
              </w:rPr>
            </w:pPr>
            <w:r>
              <w:rPr>
                <w:sz w:val="20"/>
              </w:rPr>
              <w:t>Журнал реєстрації договорів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7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2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7" w:right="23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трудових договорів(контрактів, угод), ща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замінюють накази з кадрових питань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довіреностей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платіжних доручень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2" w:after="1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/>
              <w:ind w:left="1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Обкладинки, Коробки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9" w:right="115"/>
              <w:jc w:val="center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5"/>
        <w:rPr>
          <w:b/>
          <w:sz w:val="10"/>
        </w:rPr>
      </w:pPr>
    </w:p>
    <w:p>
      <w:pPr>
        <w:spacing w:line="249" w:lineRule="auto" w:before="93"/>
        <w:ind w:left="967" w:right="3547" w:hanging="1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0"/>
          <w:sz w:val="21"/>
        </w:rPr>
        <w:t>Приміт ка : підприємст во виг от овит ь за </w:t>
      </w:r>
      <w:r>
        <w:rPr>
          <w:rFonts w:ascii="Arial" w:hAnsi="Arial"/>
          <w:b/>
          <w:i/>
          <w:w w:val="90"/>
          <w:sz w:val="21"/>
        </w:rPr>
        <w:t>індивідуальним замовлення інші книг и т а бланки</w:t>
      </w:r>
    </w:p>
    <w:sectPr>
      <w:pgSz w:w="11910" w:h="16840"/>
      <w:pgMar w:top="400" w:bottom="28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2022-01-20T13:37:33Z</dcterms:created>
  <dcterms:modified xsi:type="dcterms:W3CDTF">2022-01-20T13:37:33Z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